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0"/>
          <w:szCs w:val="20"/>
        </w:rPr>
      </w:pPr>
      <w:r>
        <w:rPr>
          <w:rFonts w:cs="Arial" w:ascii="Arial" w:hAnsi="Arial"/>
          <w:b/>
          <w:color w:val="000000"/>
          <w:sz w:val="20"/>
          <w:szCs w:val="20"/>
        </w:rPr>
        <w:t>INFORMACJE PODSTAWOWE</w:t>
      </w:r>
    </w:p>
    <w:p>
      <w:pPr>
        <w:pStyle w:val="Normal"/>
        <w:jc w:val="center"/>
        <w:rPr>
          <w:rFonts w:ascii="Arial" w:hAnsi="Arial" w:cs="Arial"/>
          <w:b/>
          <w:b/>
          <w:color w:val="000000"/>
          <w:sz w:val="20"/>
          <w:szCs w:val="20"/>
        </w:rPr>
      </w:pPr>
      <w:r>
        <w:rPr>
          <w:rFonts w:cs="Arial" w:ascii="Arial" w:hAnsi="Arial"/>
          <w:b/>
          <w:color w:val="000000"/>
          <w:sz w:val="20"/>
          <w:szCs w:val="20"/>
        </w:rPr>
        <w:t>dotyczące przetwarzania danych osobowych usamodzielnianych wychowanków  pieczy zastępczej</w:t>
      </w:r>
      <w:bookmarkStart w:id="0" w:name="_Hlk517076962"/>
      <w:bookmarkStart w:id="1" w:name="_Hlk11741553"/>
      <w:bookmarkEnd w:id="0"/>
      <w:bookmarkEnd w:id="1"/>
    </w:p>
    <w:p>
      <w:pPr>
        <w:pStyle w:val="Normal"/>
        <w:ind w:right="-201" w:hanging="0"/>
        <w:jc w:val="both"/>
        <w:rPr>
          <w:rFonts w:cs="Calibri" w:cstheme="minorHAnsi"/>
          <w:sz w:val="20"/>
          <w:szCs w:val="20"/>
        </w:rPr>
      </w:pPr>
      <w:r>
        <w:rPr>
          <w:rFonts w:cs="Calibri" w:cstheme="minorHAnsi"/>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zwane RODO) informujemy o przysługujących Pani/Panu prawach.</w:t>
      </w:r>
    </w:p>
    <w:p>
      <w:pPr>
        <w:pStyle w:val="ListParagraph"/>
        <w:numPr>
          <w:ilvl w:val="0"/>
          <w:numId w:val="1"/>
        </w:numPr>
        <w:spacing w:lineRule="auto" w:line="240"/>
        <w:ind w:left="357" w:right="-143" w:hanging="357"/>
        <w:jc w:val="both"/>
        <w:rPr>
          <w:rFonts w:cs="Calibri" w:cstheme="minorHAnsi"/>
          <w:sz w:val="20"/>
          <w:szCs w:val="20"/>
        </w:rPr>
      </w:pPr>
      <w:r>
        <w:rPr>
          <w:rFonts w:cs="Calibri" w:cstheme="minorHAnsi"/>
          <w:sz w:val="20"/>
          <w:szCs w:val="20"/>
        </w:rPr>
        <w:t xml:space="preserve">Administratorem Danych Osobowych będzie Ośrodek Pomocy Społecznej w Świętochłowicach, ul. Katowicka 35,   41- 600 Świętochłowice, </w:t>
      </w:r>
      <w:hyperlink r:id="rId2">
        <w:r>
          <w:rPr>
            <w:rStyle w:val="Czeinternetowe"/>
            <w:rFonts w:cs="Calibri" w:cstheme="minorHAnsi"/>
            <w:sz w:val="20"/>
            <w:szCs w:val="20"/>
          </w:rPr>
          <w:t>ops@ops-sw.pl</w:t>
        </w:r>
      </w:hyperlink>
      <w:r>
        <w:rPr>
          <w:rFonts w:cs="Calibri" w:cstheme="minorHAnsi"/>
          <w:sz w:val="20"/>
          <w:szCs w:val="20"/>
        </w:rPr>
        <w:t>, tel.: 32-2455104 (dalej zwany Administratorem)</w:t>
      </w:r>
    </w:p>
    <w:p>
      <w:pPr>
        <w:pStyle w:val="ListParagraph"/>
        <w:numPr>
          <w:ilvl w:val="0"/>
          <w:numId w:val="1"/>
        </w:numPr>
        <w:spacing w:lineRule="auto" w:line="240"/>
        <w:ind w:left="357" w:hanging="357"/>
        <w:jc w:val="both"/>
        <w:rPr>
          <w:rFonts w:cs="Calibri" w:cstheme="minorHAnsi"/>
          <w:sz w:val="20"/>
          <w:szCs w:val="20"/>
        </w:rPr>
      </w:pPr>
      <w:r>
        <w:rPr>
          <w:rFonts w:cs="Calibri" w:cstheme="minorHAnsi"/>
          <w:sz w:val="20"/>
          <w:szCs w:val="20"/>
        </w:rPr>
        <w:t xml:space="preserve">Administrator wyznaczył Inspektora Ochrony Danych Osobowych, </w:t>
      </w:r>
      <w:hyperlink r:id="rId3">
        <w:r>
          <w:rPr>
            <w:rStyle w:val="Czeinternetowe"/>
            <w:rFonts w:cs="Calibri" w:cstheme="minorHAnsi"/>
            <w:sz w:val="20"/>
            <w:szCs w:val="20"/>
          </w:rPr>
          <w:t>iodo@ops-sw.pl</w:t>
        </w:r>
      </w:hyperlink>
      <w:r>
        <w:rPr>
          <w:rFonts w:cs="Calibri" w:cstheme="minorHAnsi"/>
          <w:sz w:val="20"/>
          <w:szCs w:val="20"/>
        </w:rPr>
        <w:t>.</w:t>
      </w:r>
    </w:p>
    <w:p>
      <w:pPr>
        <w:pStyle w:val="ListParagraph"/>
        <w:numPr>
          <w:ilvl w:val="0"/>
          <w:numId w:val="1"/>
        </w:numPr>
        <w:spacing w:lineRule="auto" w:line="240" w:before="240" w:after="0"/>
        <w:ind w:left="357" w:right="-143" w:hanging="357"/>
        <w:contextualSpacing/>
        <w:jc w:val="both"/>
        <w:rPr>
          <w:rFonts w:cs="Calibri" w:cstheme="minorHAnsi"/>
          <w:sz w:val="20"/>
          <w:szCs w:val="20"/>
        </w:rPr>
      </w:pPr>
      <w:r>
        <w:rPr>
          <w:rFonts w:eastAsia="Times New Roman" w:cs="Calibri" w:cstheme="minorHAnsi"/>
          <w:color w:val="000000"/>
          <w:sz w:val="20"/>
          <w:szCs w:val="20"/>
          <w:lang w:eastAsia="pl-PL"/>
        </w:rPr>
        <w:t>Przetwarzanie danych osobowych odbywać będzie się na podstawie Pani/Pana zgody (</w:t>
      </w:r>
      <w:r>
        <w:rPr>
          <w:rFonts w:eastAsia="Times New Roman" w:cs="Calibri" w:cstheme="minorHAnsi"/>
          <w:bCs/>
          <w:color w:val="000000"/>
          <w:sz w:val="20"/>
          <w:szCs w:val="20"/>
          <w:lang w:eastAsia="pl-PL"/>
        </w:rPr>
        <w:t>art. 6 ust. 1 lit.  a RODO</w:t>
      </w:r>
      <w:r>
        <w:rPr>
          <w:rFonts w:eastAsia="Times New Roman" w:cs="Calibri" w:cstheme="minorHAnsi"/>
          <w:color w:val="000000"/>
          <w:sz w:val="20"/>
          <w:szCs w:val="20"/>
          <w:lang w:eastAsia="pl-PL"/>
        </w:rPr>
        <w:t xml:space="preserve">), w celu wypełnienia </w:t>
      </w:r>
      <w:r>
        <w:rPr>
          <w:rFonts w:cs="Calibri" w:cstheme="minorHAnsi"/>
          <w:sz w:val="20"/>
          <w:szCs w:val="20"/>
        </w:rPr>
        <w:t xml:space="preserve">obowiązku prawnego ciążącego na Administratorze (art. 6 ust. 1 lit c RODO) oraz </w:t>
      </w:r>
      <w:r>
        <w:rPr>
          <w:rFonts w:eastAsia="Times New Roman" w:cs="Calibri" w:cstheme="minorHAnsi"/>
          <w:color w:val="000000"/>
          <w:sz w:val="20"/>
          <w:szCs w:val="20"/>
          <w:lang w:eastAsia="pl-PL"/>
        </w:rPr>
        <w:t xml:space="preserve">w celu ochrony prawnie uzasadnionych interesów Administratora (art. 6 ust. 1 lit f). </w:t>
      </w:r>
      <w:r>
        <w:rPr>
          <w:rFonts w:cs="Calibri" w:cstheme="minorHAnsi"/>
          <w:sz w:val="20"/>
          <w:szCs w:val="20"/>
        </w:rPr>
        <w:t xml:space="preserve">Dane są przetwarzane w celu realizacji zadań wynikających z ustawy </w:t>
      </w:r>
      <w:r>
        <w:rPr>
          <w:rFonts w:cs="Calibri" w:cstheme="minorHAnsi"/>
          <w:color w:val="000000"/>
          <w:sz w:val="20"/>
          <w:szCs w:val="20"/>
        </w:rPr>
        <w:t>z dnia</w:t>
      </w:r>
      <w:r>
        <w:rPr>
          <w:rFonts w:cs="Arial" w:ascii="Arial" w:hAnsi="Arial"/>
          <w:color w:val="000000"/>
          <w:sz w:val="20"/>
          <w:szCs w:val="20"/>
        </w:rPr>
        <w:t xml:space="preserve"> </w:t>
      </w:r>
      <w:r>
        <w:rPr>
          <w:rFonts w:cs="Calibri" w:cstheme="minorHAnsi"/>
          <w:color w:val="000000"/>
          <w:sz w:val="20"/>
          <w:szCs w:val="20"/>
        </w:rPr>
        <w:t>9 czerwca 2011r. o wspieraniu rodziny i systemie pieczy zastępczej</w:t>
      </w:r>
      <w:r>
        <w:rPr>
          <w:rFonts w:cs="Calibri" w:cstheme="minorHAnsi"/>
          <w:sz w:val="20"/>
          <w:szCs w:val="20"/>
        </w:rPr>
        <w:t xml:space="preserve">, w celu archiwalnym zgodnie z ustawą o narodowym zasobie archiwalnym i archiwach oraz wydanych na jej podstawie aktach wykonawczych, jak również w celu kontrolnym. </w:t>
      </w:r>
      <w:r>
        <w:rPr>
          <w:rFonts w:eastAsia="Times New Roman" w:cs="Calibri" w:cstheme="minorHAnsi"/>
          <w:color w:val="000000"/>
          <w:sz w:val="20"/>
          <w:szCs w:val="20"/>
          <w:lang w:eastAsia="pl-PL"/>
        </w:rPr>
        <w:t xml:space="preserve">Jeśli zajdzie taka potrzeba, dane przetwarzane będą, w celu ochrony prawnie uzasadnionych interesów, tj. w celu dochodzenia roszczeń oraz obrony przed wysuwanymi roszczeniami. Uzasadniony interes Administratora wraża się także w stosowaniu monitoringu w siedzibie Administratora przy ul. Katowickiej 35 w Świętochłowicach, celem zapewnienia m.in. ochrony mienia, bezpieczeństwa osób przebywających na terenie obiektu oraz ochrony przeciwpożarowej i przeciwpowodziowej.       </w:t>
      </w:r>
    </w:p>
    <w:p>
      <w:pPr>
        <w:pStyle w:val="ListParagraph"/>
        <w:numPr>
          <w:ilvl w:val="0"/>
          <w:numId w:val="1"/>
        </w:numPr>
        <w:spacing w:lineRule="auto" w:line="240"/>
        <w:ind w:left="360" w:right="-143" w:hanging="360"/>
        <w:jc w:val="both"/>
        <w:rPr>
          <w:rFonts w:cs="Calibri" w:cstheme="minorHAnsi"/>
          <w:sz w:val="20"/>
          <w:szCs w:val="20"/>
        </w:rPr>
      </w:pPr>
      <w:r>
        <w:rPr>
          <w:rFonts w:eastAsia="Times New Roman" w:cs="Calibri" w:cstheme="minorHAnsi"/>
          <w:color w:val="000000"/>
          <w:sz w:val="20"/>
          <w:szCs w:val="20"/>
          <w:lang w:eastAsia="pl-PL"/>
        </w:rPr>
        <w:t xml:space="preserve">Co do zasady Pani/Pana dane osobowe będą przechowywane przez okres 5 lat zgodnie z Jednolitym Rzeczowym wykazem Akt zatwierdzonym przez Archiwum Państwowe. W zakresie uzasadnionego interesu przez okres przedawnienia ewentualnych roszczeń, zgodnie z przepisem art. 118 Kodeksu cywilnego. </w:t>
      </w:r>
    </w:p>
    <w:p>
      <w:pPr>
        <w:pStyle w:val="ListParagraph"/>
        <w:spacing w:lineRule="auto" w:line="240"/>
        <w:ind w:left="360" w:right="-143" w:hanging="0"/>
        <w:jc w:val="both"/>
        <w:rPr>
          <w:rFonts w:cs="Calibri" w:cstheme="minorHAnsi"/>
          <w:sz w:val="20"/>
          <w:szCs w:val="20"/>
        </w:rPr>
      </w:pPr>
      <w:r>
        <w:rPr>
          <w:rFonts w:eastAsia="Times New Roman" w:cs="Calibri" w:cstheme="minorHAnsi"/>
          <w:color w:val="000000"/>
          <w:sz w:val="20"/>
          <w:szCs w:val="20"/>
          <w:lang w:eastAsia="pl-PL"/>
        </w:rPr>
        <w:t xml:space="preserve">Dane z monitoringu będą przetwarzane przez okres do 3 miesięcy, chyba że nagrania zostały zabezpieczone zgodnie z odrębnymi przepisami. </w:t>
      </w:r>
    </w:p>
    <w:p>
      <w:pPr>
        <w:pStyle w:val="ListParagraph"/>
        <w:numPr>
          <w:ilvl w:val="0"/>
          <w:numId w:val="1"/>
        </w:numPr>
        <w:suppressLineNumbers/>
        <w:suppressAutoHyphens w:val="true"/>
        <w:spacing w:lineRule="auto" w:line="240" w:before="0" w:after="0"/>
        <w:ind w:left="357" w:right="-142" w:hanging="357"/>
        <w:contextualSpacing/>
        <w:jc w:val="both"/>
        <w:rPr>
          <w:rFonts w:cs="Calibri" w:cstheme="minorHAnsi"/>
          <w:sz w:val="20"/>
          <w:szCs w:val="20"/>
        </w:rPr>
      </w:pPr>
      <w:r>
        <w:rPr>
          <w:rFonts w:cs="Calibri" w:cstheme="minorHAnsi"/>
          <w:sz w:val="20"/>
          <w:szCs w:val="20"/>
          <w:shd w:fill="FFFFFF" w:val="clear"/>
        </w:rPr>
        <w:t xml:space="preserve">Odbiorcami danych mogą być podmioty przetwarzające dane osobowe na zlecenie Administratora                            w szczególności: kancelarie prawne lub podmioty świadczące usługi księgowe czy informatyczne. </w:t>
      </w:r>
    </w:p>
    <w:p>
      <w:pPr>
        <w:pStyle w:val="ListParagraph"/>
        <w:suppressLineNumbers/>
        <w:suppressAutoHyphens w:val="true"/>
        <w:spacing w:lineRule="auto" w:line="240" w:before="0" w:after="0"/>
        <w:ind w:left="357" w:right="-142" w:hanging="0"/>
        <w:contextualSpacing/>
        <w:jc w:val="both"/>
        <w:rPr>
          <w:rFonts w:cs="Calibri" w:cstheme="minorHAnsi"/>
          <w:sz w:val="20"/>
          <w:szCs w:val="20"/>
        </w:rPr>
      </w:pPr>
      <w:r>
        <w:rPr>
          <w:rFonts w:cs="Calibri" w:cstheme="minorHAnsi"/>
          <w:sz w:val="20"/>
          <w:szCs w:val="20"/>
          <w:shd w:fill="FFFFFF" w:val="clear"/>
        </w:rPr>
        <w:t xml:space="preserve">W celu wydania decyzji w sprawie przyznania pomocy na kontynuacje nauki, usamodzielnienie oraz pomocy rzeczowej na zagospodarowanie, OPS może występować do różnych instytucji, w celu pozyskania niezbędnych danych. </w:t>
      </w:r>
    </w:p>
    <w:p>
      <w:pPr>
        <w:pStyle w:val="ListParagraph"/>
        <w:numPr>
          <w:ilvl w:val="0"/>
          <w:numId w:val="1"/>
        </w:numPr>
        <w:suppressLineNumbers/>
        <w:suppressAutoHyphens w:val="true"/>
        <w:spacing w:lineRule="auto" w:line="240" w:before="0" w:after="0"/>
        <w:ind w:left="357" w:right="-142" w:hanging="357"/>
        <w:contextualSpacing/>
        <w:jc w:val="both"/>
        <w:rPr>
          <w:rFonts w:cs="Calibri" w:cstheme="minorHAnsi"/>
          <w:sz w:val="20"/>
          <w:szCs w:val="20"/>
        </w:rPr>
      </w:pPr>
      <w:r>
        <w:rPr>
          <w:rFonts w:cs="Calibri" w:cstheme="minorHAnsi"/>
          <w:sz w:val="20"/>
          <w:szCs w:val="20"/>
        </w:rPr>
        <w:t>Przysługują Pani/Panu następujące prawa związane z przetwarzaniem danych osobowych: prawo dostępu                       do danych osobowych, ich sprostowania, usunięcia i ograniczenia przetwarzania oraz prawo wyrażenia sprzeciwu wobec przetwarzania danych ze względu na szczególną sytuację – w przypadkach, kiedy dane przetwarzane są na podstawie prawnie uzasadnionego interesu Administratora. Posiadają Państwo prawo do przenoszenia danych osobowych, tj. do otrzymania ich w ustrukturyzowanym, powszechnie używanym formacie informatycznym nadającym się do odczytu maszynowego, który następnie można przesłać innemu administratorowi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 Posiada Pani/Pan również prawa do wycofania zgody na przetwarzanie danych, przy czym cofnięcie zgody nie ma wpływu na zgodność z prawem przetwarzania przed jej wycofaniem. Zgodę można wycofać w każdym momencie, składając stosowne oświadczenie do Administratora np. korespondencyjnie. Przysługuje Pani/Panu prawo wniesienia skargi do organu nadzorczego zajmującego się ochroną danych osobowych,</w:t>
        <w:br/>
        <w:t xml:space="preserve">tj. Prezesa Urzędu Ochrony Danych Osobowych, </w:t>
      </w:r>
    </w:p>
    <w:p>
      <w:pPr>
        <w:pStyle w:val="ListParagraph"/>
        <w:numPr>
          <w:ilvl w:val="0"/>
          <w:numId w:val="1"/>
        </w:numPr>
        <w:spacing w:lineRule="auto" w:line="240" w:before="0" w:after="0"/>
        <w:ind w:left="360" w:right="-143" w:hanging="360"/>
        <w:contextualSpacing/>
        <w:jc w:val="both"/>
        <w:rPr>
          <w:rFonts w:eastAsia="Times New Roman" w:cs="Calibri" w:cstheme="minorHAnsi"/>
          <w:color w:val="000000"/>
          <w:sz w:val="20"/>
          <w:szCs w:val="20"/>
          <w:lang w:eastAsia="pl-PL"/>
        </w:rPr>
      </w:pPr>
      <w:r>
        <w:rPr>
          <w:rFonts w:cs="Calibri" w:cstheme="minorHAnsi"/>
          <w:sz w:val="20"/>
          <w:szCs w:val="20"/>
          <w:shd w:fill="FFFFFF" w:val="clear"/>
        </w:rPr>
        <w:t>Dane udostępnione przez Panią/Pana nie będą podlegały profilowaniu jak również nie będą przekazywane</w:t>
        <w:br/>
        <w:t xml:space="preserve">do Państwa trzeciego.  </w:t>
      </w:r>
    </w:p>
    <w:p>
      <w:pPr>
        <w:pStyle w:val="ListParagraph"/>
        <w:numPr>
          <w:ilvl w:val="0"/>
          <w:numId w:val="1"/>
        </w:numPr>
        <w:spacing w:lineRule="auto" w:line="240" w:before="0" w:after="0"/>
        <w:contextualSpacing/>
        <w:jc w:val="both"/>
        <w:rPr>
          <w:rFonts w:eastAsia="Times New Roman" w:cs="Calibri" w:cstheme="minorHAnsi"/>
          <w:color w:val="000000"/>
          <w:sz w:val="20"/>
          <w:szCs w:val="20"/>
          <w:lang w:eastAsia="pl-PL"/>
        </w:rPr>
      </w:pPr>
      <w:r>
        <w:rPr>
          <w:rFonts w:eastAsia="Times New Roman" w:cs="Calibri" w:cstheme="minorHAnsi"/>
          <w:color w:val="000000"/>
          <w:sz w:val="20"/>
          <w:szCs w:val="20"/>
          <w:lang w:eastAsia="pl-PL"/>
        </w:rPr>
        <w:t>Podanie danych jest dobrowolne, lecz niezbędne do przeprowadzenia postępowa</w:t>
      </w:r>
      <w:r>
        <w:rPr>
          <w:rFonts w:eastAsia="Times New Roman" w:cs="Calibri" w:cstheme="minorHAnsi"/>
          <w:color w:val="000000"/>
          <w:kern w:val="0"/>
          <w:sz w:val="20"/>
          <w:szCs w:val="20"/>
          <w:lang w:val="pl-PL" w:eastAsia="pl-PL" w:bidi="ar-SA"/>
        </w:rPr>
        <w:t>ń</w:t>
      </w:r>
      <w:r>
        <w:rPr>
          <w:rFonts w:eastAsia="Times New Roman" w:cs="Calibri" w:cstheme="minorHAnsi"/>
          <w:color w:val="000000"/>
          <w:sz w:val="20"/>
          <w:szCs w:val="20"/>
          <w:lang w:eastAsia="pl-PL"/>
        </w:rPr>
        <w:t xml:space="preserve"> </w:t>
      </w:r>
      <w:r>
        <w:rPr>
          <w:rFonts w:eastAsia="Times New Roman" w:cs="Calibri" w:cstheme="minorHAnsi"/>
          <w:color w:val="000000"/>
          <w:kern w:val="0"/>
          <w:sz w:val="20"/>
          <w:szCs w:val="20"/>
          <w:lang w:val="pl-PL" w:eastAsia="pl-PL" w:bidi="ar-SA"/>
        </w:rPr>
        <w:t>dotyczących usamodzielnianych wychowanków pieczy.</w:t>
      </w:r>
      <w:r>
        <w:rPr>
          <w:rFonts w:eastAsia="Times New Roman" w:cs="Calibri" w:cstheme="minorHAnsi"/>
          <w:color w:val="000000"/>
          <w:sz w:val="20"/>
          <w:szCs w:val="20"/>
          <w:lang w:eastAsia="pl-PL"/>
        </w:rPr>
        <w:t xml:space="preserve"> </w:t>
      </w:r>
    </w:p>
    <w:p>
      <w:pPr>
        <w:pStyle w:val="Normal"/>
        <w:tabs>
          <w:tab w:val="clear" w:pos="708"/>
          <w:tab w:val="left" w:pos="0" w:leader="none"/>
          <w:tab w:val="left" w:pos="142" w:leader="none"/>
        </w:tabs>
        <w:spacing w:lineRule="auto" w:line="240" w:before="0" w:after="0"/>
        <w:jc w:val="both"/>
        <w:rPr>
          <w:rFonts w:cs="Calibri" w:cstheme="minorHAnsi"/>
          <w:sz w:val="20"/>
          <w:szCs w:val="20"/>
        </w:rPr>
      </w:pPr>
      <w:r>
        <w:rPr>
          <w:rFonts w:cs="Calibri" w:cstheme="minorHAnsi"/>
          <w:sz w:val="20"/>
          <w:szCs w:val="20"/>
        </w:rPr>
        <w:t xml:space="preserve">                                                                                                     </w:t>
      </w:r>
    </w:p>
    <w:p>
      <w:pPr>
        <w:pStyle w:val="Normal"/>
        <w:tabs>
          <w:tab w:val="clear" w:pos="708"/>
          <w:tab w:val="left" w:pos="0" w:leader="none"/>
          <w:tab w:val="left" w:pos="142" w:leader="none"/>
        </w:tabs>
        <w:spacing w:lineRule="auto" w:line="240" w:before="0" w:after="0"/>
        <w:jc w:val="both"/>
        <w:rPr>
          <w:rFonts w:cs="Calibri" w:cstheme="minorHAnsi"/>
          <w:sz w:val="20"/>
          <w:szCs w:val="20"/>
        </w:rPr>
      </w:pPr>
      <w:r>
        <w:rPr>
          <w:rFonts w:cs="Calibri" w:cstheme="minorHAnsi"/>
          <w:sz w:val="20"/>
          <w:szCs w:val="20"/>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val="false"/>
        <w:rFonts w:eastAsia="Calibri" w: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400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e3400b"/>
    <w:rPr>
      <w:color w:val="0000FF" w:themeColor="hyperlink"/>
      <w:u w:val="single"/>
    </w:rPr>
  </w:style>
  <w:style w:type="character" w:styleId="AkapitzlistZnak" w:customStyle="1">
    <w:name w:val="Akapit z listą Znak"/>
    <w:link w:val="Akapitzlist"/>
    <w:uiPriority w:val="34"/>
    <w:qFormat/>
    <w:locked/>
    <w:rsid w:val="00e3400b"/>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link w:val="AkapitzlistZnak"/>
    <w:uiPriority w:val="34"/>
    <w:qFormat/>
    <w:rsid w:val="00e3400b"/>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s@ops-sw.pl" TargetMode="External"/><Relationship Id="rId3" Type="http://schemas.openxmlformats.org/officeDocument/2006/relationships/hyperlink" Target="mailto:iodo@ops-sw.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LibreOffice/6.4.4.2$Windows_X86_64 LibreOffice_project/3d775be2011f3886db32dfd395a6a6d1ca2630ff</Application>
  <Pages>1</Pages>
  <Words>559</Words>
  <Characters>3747</Characters>
  <CharactersWithSpaces>4459</CharactersWithSpaces>
  <Paragraphs>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2020-05-06T07:58:00Z</dcterms:created>
  <dc:creator>a.dziuba</dc:creator>
  <dc:description/>
  <dc:language>pl-PL</dc:language>
  <cp:lastModifiedBy/>
  <cp:lastPrinted>2019-05-22T09:08:00Z</cp:lastPrinted>
  <dcterms:modified xsi:type="dcterms:W3CDTF">2020-08-04T14:20:27Z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